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DC" w:rsidRPr="00E85207" w:rsidRDefault="00216ADC" w:rsidP="00465D3B">
      <w:pPr>
        <w:jc w:val="center"/>
        <w:rPr>
          <w:rFonts w:ascii="Palatino Linotype" w:hAnsi="Palatino Linotype"/>
          <w:b/>
          <w:sz w:val="28"/>
          <w:szCs w:val="28"/>
        </w:rPr>
      </w:pPr>
      <w:r w:rsidRPr="00E85207">
        <w:rPr>
          <w:rFonts w:ascii="Palatino Linotype" w:hAnsi="Palatino Linotype"/>
          <w:b/>
          <w:sz w:val="28"/>
          <w:szCs w:val="28"/>
        </w:rPr>
        <w:t>ΛΟΓΟΣ</w:t>
      </w:r>
    </w:p>
    <w:p w:rsidR="00216ADC" w:rsidRPr="00E85207" w:rsidRDefault="00216ADC" w:rsidP="00465D3B">
      <w:pPr>
        <w:jc w:val="center"/>
        <w:rPr>
          <w:rFonts w:ascii="Palatino Linotype" w:hAnsi="Palatino Linotype"/>
          <w:sz w:val="28"/>
          <w:szCs w:val="28"/>
        </w:rPr>
      </w:pPr>
      <w:r w:rsidRPr="00E85207">
        <w:rPr>
          <w:rFonts w:ascii="Palatino Linotype" w:hAnsi="Palatino Linotype"/>
          <w:sz w:val="28"/>
          <w:szCs w:val="28"/>
        </w:rPr>
        <w:t xml:space="preserve">ΚΑΤΑ ΤΗΝ ΙΕΡΑΝ ΑΓΡΥΠΝΙΑΝ </w:t>
      </w:r>
    </w:p>
    <w:p w:rsidR="00216ADC" w:rsidRPr="00E85207" w:rsidRDefault="00216ADC" w:rsidP="00465D3B">
      <w:pPr>
        <w:jc w:val="center"/>
        <w:rPr>
          <w:rFonts w:ascii="Palatino Linotype" w:hAnsi="Palatino Linotype"/>
          <w:sz w:val="28"/>
          <w:szCs w:val="28"/>
        </w:rPr>
      </w:pPr>
      <w:r w:rsidRPr="00E85207">
        <w:rPr>
          <w:rFonts w:ascii="Palatino Linotype" w:hAnsi="Palatino Linotype"/>
          <w:sz w:val="28"/>
          <w:szCs w:val="28"/>
        </w:rPr>
        <w:t xml:space="preserve">τήν ἀφιερωμένην εἰς τήν </w:t>
      </w:r>
      <w:r w:rsidRPr="00E85207">
        <w:rPr>
          <w:rFonts w:ascii="Palatino Linotype" w:hAnsi="Palatino Linotype"/>
          <w:b/>
          <w:i/>
          <w:sz w:val="28"/>
          <w:szCs w:val="28"/>
        </w:rPr>
        <w:t>Παναγία τήν Παραμυθία</w:t>
      </w:r>
    </w:p>
    <w:p w:rsidR="00216ADC" w:rsidRPr="00E85207" w:rsidRDefault="00216ADC" w:rsidP="00465D3B">
      <w:pPr>
        <w:jc w:val="center"/>
        <w:rPr>
          <w:rFonts w:ascii="Palatino Linotype" w:hAnsi="Palatino Linotype"/>
          <w:i/>
          <w:sz w:val="28"/>
          <w:szCs w:val="28"/>
        </w:rPr>
      </w:pPr>
      <w:r w:rsidRPr="00E85207">
        <w:rPr>
          <w:rFonts w:ascii="Palatino Linotype" w:hAnsi="Palatino Linotype"/>
          <w:i/>
          <w:sz w:val="28"/>
          <w:szCs w:val="28"/>
        </w:rPr>
        <w:t xml:space="preserve">27 - 28 </w:t>
      </w:r>
      <w:r w:rsidRPr="00E85207">
        <w:rPr>
          <w:rFonts w:ascii="Palatino Linotype" w:hAnsi="Palatino Linotype"/>
          <w:b/>
          <w:i/>
          <w:sz w:val="28"/>
          <w:szCs w:val="28"/>
        </w:rPr>
        <w:t xml:space="preserve">Ἰανουαρίου </w:t>
      </w:r>
      <w:r w:rsidRPr="00E85207">
        <w:rPr>
          <w:rFonts w:ascii="Palatino Linotype" w:hAnsi="Palatino Linotype"/>
          <w:i/>
          <w:sz w:val="28"/>
          <w:szCs w:val="28"/>
        </w:rPr>
        <w:t>201</w:t>
      </w:r>
      <w:r w:rsidRPr="00E85207">
        <w:rPr>
          <w:rFonts w:ascii="Palatino Linotype" w:hAnsi="Palatino Linotype"/>
          <w:b/>
          <w:i/>
          <w:sz w:val="28"/>
          <w:szCs w:val="28"/>
        </w:rPr>
        <w:t>7</w:t>
      </w:r>
    </w:p>
    <w:p w:rsidR="00216ADC" w:rsidRPr="00E85207" w:rsidRDefault="00216ADC" w:rsidP="00465D3B">
      <w:pPr>
        <w:jc w:val="center"/>
        <w:rPr>
          <w:rFonts w:ascii="Palatino Linotype" w:hAnsi="Palatino Linotype"/>
          <w:sz w:val="28"/>
          <w:szCs w:val="28"/>
        </w:rPr>
      </w:pPr>
    </w:p>
    <w:p w:rsidR="00216ADC" w:rsidRPr="00E85207" w:rsidRDefault="00216ADC" w:rsidP="00465D3B">
      <w:pPr>
        <w:jc w:val="center"/>
        <w:rPr>
          <w:rFonts w:ascii="Palatino Linotype" w:hAnsi="Palatino Linotype"/>
          <w:i/>
          <w:sz w:val="28"/>
          <w:szCs w:val="28"/>
        </w:rPr>
      </w:pPr>
      <w:r w:rsidRPr="00E85207">
        <w:rPr>
          <w:rFonts w:ascii="Palatino Linotype" w:hAnsi="Palatino Linotype"/>
          <w:sz w:val="28"/>
          <w:szCs w:val="28"/>
        </w:rPr>
        <w:t>“</w:t>
      </w:r>
      <w:r w:rsidRPr="00E85207">
        <w:rPr>
          <w:rFonts w:ascii="Palatino Linotype" w:hAnsi="Palatino Linotype"/>
          <w:i/>
          <w:sz w:val="28"/>
          <w:szCs w:val="28"/>
        </w:rPr>
        <w:t>Νέμει ἡ σή Εἰκών χαράν καί θυμηδίαν</w:t>
      </w:r>
    </w:p>
    <w:p w:rsidR="00216ADC" w:rsidRPr="00E85207" w:rsidRDefault="00216ADC" w:rsidP="00465D3B">
      <w:pPr>
        <w:jc w:val="center"/>
        <w:rPr>
          <w:rFonts w:ascii="Palatino Linotype" w:hAnsi="Palatino Linotype"/>
          <w:i/>
          <w:sz w:val="28"/>
          <w:szCs w:val="28"/>
        </w:rPr>
      </w:pPr>
      <w:r w:rsidRPr="00E85207">
        <w:rPr>
          <w:rFonts w:ascii="Palatino Linotype" w:hAnsi="Palatino Linotype"/>
          <w:i/>
          <w:sz w:val="28"/>
          <w:szCs w:val="28"/>
        </w:rPr>
        <w:t>καί τήν παραμυθίαν τήν κρείττονα</w:t>
      </w:r>
    </w:p>
    <w:p w:rsidR="00216ADC" w:rsidRPr="00E85207" w:rsidRDefault="00216ADC" w:rsidP="00465D3B">
      <w:pPr>
        <w:jc w:val="center"/>
        <w:rPr>
          <w:rFonts w:ascii="Palatino Linotype" w:hAnsi="Palatino Linotype"/>
          <w:sz w:val="28"/>
          <w:szCs w:val="28"/>
        </w:rPr>
      </w:pPr>
      <w:r w:rsidRPr="00E85207">
        <w:rPr>
          <w:rFonts w:ascii="Palatino Linotype" w:hAnsi="Palatino Linotype"/>
          <w:i/>
          <w:sz w:val="28"/>
          <w:szCs w:val="28"/>
        </w:rPr>
        <w:t>Παρθένε, τοῖς πίστει πόθῳ σπεύδουσι</w:t>
      </w:r>
      <w:r w:rsidRPr="00E85207">
        <w:rPr>
          <w:rFonts w:ascii="Palatino Linotype" w:hAnsi="Palatino Linotype"/>
          <w:sz w:val="28"/>
          <w:szCs w:val="28"/>
        </w:rPr>
        <w:t>”</w:t>
      </w:r>
    </w:p>
    <w:p w:rsidR="00216ADC" w:rsidRPr="00E85207" w:rsidRDefault="00216ADC">
      <w:pPr>
        <w:rPr>
          <w:rFonts w:ascii="Palatino Linotype" w:hAnsi="Palatino Linotype"/>
          <w:sz w:val="28"/>
          <w:szCs w:val="28"/>
        </w:rPr>
      </w:pPr>
    </w:p>
    <w:p w:rsidR="00216ADC" w:rsidRPr="00E85207" w:rsidRDefault="00216ADC">
      <w:pPr>
        <w:rPr>
          <w:rFonts w:ascii="Palatino Linotype" w:hAnsi="Palatino Linotype"/>
          <w:sz w:val="28"/>
          <w:szCs w:val="28"/>
        </w:rPr>
      </w:pPr>
      <w:r w:rsidRPr="00E85207">
        <w:rPr>
          <w:rFonts w:ascii="Palatino Linotype" w:hAnsi="Palatino Linotype"/>
          <w:sz w:val="28"/>
          <w:szCs w:val="28"/>
        </w:rPr>
        <w:t xml:space="preserve">Ἀγαπητοί μου ἀδελφοί, </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 xml:space="preserve">Μέ τήν εὐλογία τοῦ Κυρίου μας διανύουμε                                  τό Δέκατο πέμπτο ἔτος ἀφ’ ὅτου ξεκινήσαμε τίς μηνιαῖες ἀγρυπνίες στό Καθολικό τῆς Μονῆς μας. </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Αὐ</w:t>
      </w:r>
      <w:r>
        <w:rPr>
          <w:rFonts w:ascii="Palatino Linotype" w:hAnsi="Palatino Linotype"/>
          <w:sz w:val="28"/>
          <w:szCs w:val="28"/>
        </w:rPr>
        <w:t>τή</w:t>
      </w:r>
      <w:r w:rsidRPr="00E85207">
        <w:rPr>
          <w:rFonts w:ascii="Palatino Linotype" w:hAnsi="Palatino Linotype"/>
          <w:sz w:val="28"/>
          <w:szCs w:val="28"/>
        </w:rPr>
        <w:t xml:space="preserve"> τήν χρονιά ἐπιλέξαμε νά τίς ἀφιερώσουμε                       στό ἱερό πρόσωπο τῆς Θεοτόκου. Ἀπό τή πρώτη στιγμή           τοῦ δημόσιου βίου τοῦ Κυρίου μας, ἀποκαλύπτεται ἡ φροντίδα Της καί ἡ ἀντίληψη Της πρός τόν ἄνθρωπον.                      Εὑρισκομένη στό Γάμο τῆς Κανᾶ διαπιστώνει τήν ἔλειψη οἴνου, ἀμέσως συμμερίζεται τήν στεναχωρία τοῦ οἰκοδεσπότου                καί αὐτοβούλως ἐνημερώνει τόν Υἱόν Της                                      λέγοντας «</w:t>
      </w:r>
      <w:r w:rsidRPr="00E85207">
        <w:rPr>
          <w:rFonts w:ascii="Palatino Linotype" w:hAnsi="Palatino Linotype"/>
          <w:b/>
          <w:sz w:val="28"/>
          <w:szCs w:val="28"/>
        </w:rPr>
        <w:t>ο</w:t>
      </w:r>
      <w:r w:rsidRPr="00CC7584">
        <w:rPr>
          <w:rFonts w:ascii="Palatino Linotype" w:hAnsi="Palatino Linotype"/>
          <w:b/>
          <w:sz w:val="28"/>
          <w:szCs w:val="28"/>
        </w:rPr>
        <w:t>ἶν</w:t>
      </w:r>
      <w:r w:rsidRPr="00E85207">
        <w:rPr>
          <w:rFonts w:ascii="Palatino Linotype" w:hAnsi="Palatino Linotype"/>
          <w:b/>
          <w:sz w:val="28"/>
          <w:szCs w:val="28"/>
        </w:rPr>
        <w:t>ον οὐκ ἔχουσι</w:t>
      </w:r>
      <w:r w:rsidRPr="00E85207">
        <w:rPr>
          <w:rFonts w:ascii="Palatino Linotype" w:hAnsi="Palatino Linotype"/>
          <w:sz w:val="28"/>
          <w:szCs w:val="28"/>
        </w:rPr>
        <w:t xml:space="preserve">» εἶναι γνωστή ἡ στιχομυθία,           τό ἀποτέλεσμα ἀλλάζει τήν γνώμη περί τῆς </w:t>
      </w:r>
      <w:r>
        <w:rPr>
          <w:rFonts w:ascii="Palatino Linotype" w:hAnsi="Palatino Linotype"/>
          <w:sz w:val="28"/>
          <w:szCs w:val="28"/>
        </w:rPr>
        <w:t>ἐ</w:t>
      </w:r>
      <w:r w:rsidRPr="00E85207">
        <w:rPr>
          <w:rFonts w:ascii="Palatino Linotype" w:hAnsi="Palatino Linotype"/>
          <w:sz w:val="28"/>
          <w:szCs w:val="28"/>
        </w:rPr>
        <w:t xml:space="preserve">νάρξεως                     τῆς ἀποκαλύψεως τῆς νέας ἐποχῆς πού </w:t>
      </w:r>
      <w:r>
        <w:rPr>
          <w:rFonts w:ascii="Palatino Linotype" w:hAnsi="Palatino Linotype"/>
          <w:sz w:val="28"/>
          <w:szCs w:val="28"/>
        </w:rPr>
        <w:t xml:space="preserve">                                     κηρύσσει</w:t>
      </w:r>
      <w:r w:rsidRPr="00E85207">
        <w:rPr>
          <w:rFonts w:ascii="Palatino Linotype" w:hAnsi="Palatino Linotype"/>
          <w:sz w:val="28"/>
          <w:szCs w:val="28"/>
        </w:rPr>
        <w:t xml:space="preserve"> ὁ Ἰησοῦς, προκαλεῖ καί ἐπισπεύδει </w:t>
      </w:r>
      <w:r>
        <w:rPr>
          <w:rFonts w:ascii="Palatino Linotype" w:hAnsi="Palatino Linotype"/>
          <w:sz w:val="28"/>
          <w:szCs w:val="28"/>
        </w:rPr>
        <w:t xml:space="preserve">                                          </w:t>
      </w:r>
      <w:r w:rsidRPr="00E85207">
        <w:rPr>
          <w:rFonts w:ascii="Palatino Linotype" w:hAnsi="Palatino Linotype"/>
          <w:sz w:val="28"/>
          <w:szCs w:val="28"/>
        </w:rPr>
        <w:t xml:space="preserve">τήν Θεία Παρέμβαση καί λύεται ἡ δυσκολία. </w:t>
      </w:r>
      <w:r>
        <w:rPr>
          <w:rFonts w:ascii="Palatino Linotype" w:hAnsi="Palatino Linotype"/>
          <w:sz w:val="28"/>
          <w:szCs w:val="28"/>
        </w:rPr>
        <w:t xml:space="preserve">                                          </w:t>
      </w:r>
      <w:r w:rsidRPr="00E85207">
        <w:rPr>
          <w:rFonts w:ascii="Palatino Linotype" w:hAnsi="Palatino Linotype"/>
          <w:sz w:val="28"/>
          <w:szCs w:val="28"/>
        </w:rPr>
        <w:t xml:space="preserve">Τό νερό γίνεται κρασί </w:t>
      </w:r>
      <w:r w:rsidRPr="00E85207">
        <w:rPr>
          <w:rFonts w:ascii="Palatino Linotype" w:hAnsi="Palatino Linotype"/>
          <w:b/>
          <w:sz w:val="28"/>
          <w:szCs w:val="28"/>
        </w:rPr>
        <w:t>ἡ ἀρχή τῶν σημείων</w:t>
      </w:r>
      <w:r w:rsidRPr="00E85207">
        <w:rPr>
          <w:rFonts w:ascii="Palatino Linotype" w:hAnsi="Palatino Linotype"/>
          <w:sz w:val="28"/>
          <w:szCs w:val="28"/>
        </w:rPr>
        <w:t xml:space="preserve">! </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Αὐτή ἡ Συμβολή τῆς Παναγίας μέσα στή μακραίωνη Χριστιανική πορεία μας ἔχει διαπιστωθεῖ, εἶναι γεγονός ἀναμφίβολο·  γι’ αὐ</w:t>
      </w:r>
      <w:r>
        <w:rPr>
          <w:rFonts w:ascii="Palatino Linotype" w:hAnsi="Palatino Linotype"/>
          <w:sz w:val="28"/>
          <w:szCs w:val="28"/>
        </w:rPr>
        <w:t>τό</w:t>
      </w:r>
      <w:r w:rsidRPr="00E85207">
        <w:rPr>
          <w:rFonts w:ascii="Palatino Linotype" w:hAnsi="Palatino Linotype"/>
          <w:sz w:val="28"/>
          <w:szCs w:val="28"/>
        </w:rPr>
        <w:t xml:space="preserve"> τίς ἐφετινές ἀγυρπνίες μας </w:t>
      </w:r>
      <w:r>
        <w:rPr>
          <w:rFonts w:ascii="Palatino Linotype" w:hAnsi="Palatino Linotype"/>
          <w:sz w:val="28"/>
          <w:szCs w:val="28"/>
        </w:rPr>
        <w:t xml:space="preserve">                             </w:t>
      </w:r>
      <w:r w:rsidRPr="00E85207">
        <w:rPr>
          <w:rFonts w:ascii="Palatino Linotype" w:hAnsi="Palatino Linotype"/>
          <w:sz w:val="28"/>
          <w:szCs w:val="28"/>
        </w:rPr>
        <w:t>θά τίς ἀφιερώσουμε σ</w:t>
      </w:r>
      <w:r>
        <w:rPr>
          <w:rFonts w:ascii="Palatino Linotype" w:hAnsi="Palatino Linotype"/>
          <w:sz w:val="28"/>
          <w:szCs w:val="28"/>
        </w:rPr>
        <w:t xml:space="preserve">’ </w:t>
      </w:r>
      <w:r w:rsidRPr="00E85207">
        <w:rPr>
          <w:rFonts w:ascii="Palatino Linotype" w:hAnsi="Palatino Linotype"/>
          <w:sz w:val="28"/>
          <w:szCs w:val="28"/>
        </w:rPr>
        <w:t xml:space="preserve">αὐτές τίς ἐπεμβάσεις Της.                                            Γιά νά κατανοήσουμε ὅτι ἐμεῖς ὡς Χριστιανοί, μέλη τῆς Ἐκκλησίας μας γνωρίζουμε πού θά ἀντλήσουμε Χάρη καί εὐλογία, πού θά βροῦμε καταφυγή καί ἀντίληψη, πού ἀλλοῦ ἐκτός ἀπό τήν Παναγία μας. </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Ξεκινώντας σήμερα τήν πρώτη ἀγρυπνία τοῦ Ἔτους 2017 ἐπικαλούμενοι τήν εὐλογία τοῦ καλοῦ Θεοῦ μας,                                 θά ἀναφερθοῦμε στό θαῦμα τῆς Παναγίας μας πού ἐπιτελέσθη στή Μονή Βατοπεδίου εἰς τό Ἅγιον Ὄρος.</w:t>
      </w:r>
    </w:p>
    <w:p w:rsidR="00216ADC" w:rsidRPr="00E85207" w:rsidRDefault="00216ADC" w:rsidP="00406FDD">
      <w:pPr>
        <w:ind w:firstLine="720"/>
        <w:jc w:val="both"/>
        <w:rPr>
          <w:rFonts w:ascii="Palatino Linotype" w:hAnsi="Palatino Linotype"/>
          <w:sz w:val="28"/>
          <w:szCs w:val="28"/>
        </w:rPr>
      </w:pPr>
      <w:r w:rsidRPr="00E85207">
        <w:rPr>
          <w:rFonts w:ascii="Palatino Linotype" w:hAnsi="Palatino Linotype"/>
          <w:sz w:val="28"/>
          <w:szCs w:val="28"/>
        </w:rPr>
        <w:t xml:space="preserve"> Σέ κάποια στιγμή μιά συμμορία πειρατῶν περικύκλωσε τήν Μονή Βατοπεδίου, κρύβονται στούς θάμνους πέριξ τῆς Μονῆς μέ σκοπό τό πρωΐ, μόλις ἀνο</w:t>
      </w:r>
      <w:r>
        <w:rPr>
          <w:rFonts w:ascii="Palatino Linotype" w:hAnsi="Palatino Linotype"/>
          <w:sz w:val="28"/>
          <w:szCs w:val="28"/>
        </w:rPr>
        <w:t>ί</w:t>
      </w:r>
      <w:r w:rsidRPr="00E85207">
        <w:rPr>
          <w:rFonts w:ascii="Palatino Linotype" w:hAnsi="Palatino Linotype"/>
          <w:sz w:val="28"/>
          <w:szCs w:val="28"/>
        </w:rPr>
        <w:t>ξουν αἱ πύλαι τῆς Μονῆς, νά ἐπιτεθοῦν στούς Μοναχούς, νά τούς κατασφ</w:t>
      </w:r>
      <w:r>
        <w:rPr>
          <w:rFonts w:ascii="Palatino Linotype" w:hAnsi="Palatino Linotype"/>
          <w:sz w:val="28"/>
          <w:szCs w:val="28"/>
        </w:rPr>
        <w:t>ά</w:t>
      </w:r>
      <w:r w:rsidRPr="00E85207">
        <w:rPr>
          <w:rFonts w:ascii="Palatino Linotype" w:hAnsi="Palatino Linotype"/>
          <w:sz w:val="28"/>
          <w:szCs w:val="28"/>
        </w:rPr>
        <w:t xml:space="preserve">ξουν καί νά ληστέψουν ὅτι πολύτιμο θά εὕρισκαν. </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Οἱ Μοναχοί ἀμέριμνοι μετά τήν νυκτερινήν ἀκολουθία ἀποσύρονται στά κελλιά τους, ὁ Ἡγούμενος ὅπως συνήθιζε παρέμε</w:t>
      </w:r>
      <w:r>
        <w:rPr>
          <w:rFonts w:ascii="Palatino Linotype" w:hAnsi="Palatino Linotype"/>
          <w:sz w:val="28"/>
          <w:szCs w:val="28"/>
        </w:rPr>
        <w:t>ι</w:t>
      </w:r>
      <w:r w:rsidRPr="00E85207">
        <w:rPr>
          <w:rFonts w:ascii="Palatino Linotype" w:hAnsi="Palatino Linotype"/>
          <w:sz w:val="28"/>
          <w:szCs w:val="28"/>
        </w:rPr>
        <w:t xml:space="preserve">νε στό Καθολικό (ὁ Ναός τῆς Μονῆς) καί προσηύχετο γιά τούς Μοναχούς καί ἐπεκαλεῖτο τήν Θείαν Βοήθειαν                   γιά τήν πνευματική πορεία τῆς Μονῆς. Σέ κάποια στιγμή ἀκούει ἀπό τό εἰκόνισμα τῆς Θεοτόκου Βρεφοκρατούσης,            φωνή λέγουσα </w:t>
      </w:r>
      <w:r w:rsidRPr="00E85207">
        <w:rPr>
          <w:rFonts w:ascii="Palatino Linotype" w:hAnsi="Palatino Linotype"/>
          <w:b/>
          <w:i/>
          <w:sz w:val="28"/>
          <w:szCs w:val="28"/>
        </w:rPr>
        <w:t>μήν ἀνοίξετε τό πρωΐ τάς π</w:t>
      </w:r>
      <w:r>
        <w:rPr>
          <w:rFonts w:ascii="Palatino Linotype" w:hAnsi="Palatino Linotype"/>
          <w:b/>
          <w:i/>
          <w:sz w:val="28"/>
          <w:szCs w:val="28"/>
        </w:rPr>
        <w:t>ύ</w:t>
      </w:r>
      <w:r w:rsidRPr="00E85207">
        <w:rPr>
          <w:rFonts w:ascii="Palatino Linotype" w:hAnsi="Palatino Linotype"/>
          <w:b/>
          <w:i/>
          <w:sz w:val="28"/>
          <w:szCs w:val="28"/>
        </w:rPr>
        <w:t>λας τῆς Μονῆς, ἀλλά ν’ ἀνεβῆτε εἰς τά τε</w:t>
      </w:r>
      <w:r>
        <w:rPr>
          <w:rFonts w:ascii="Palatino Linotype" w:hAnsi="Palatino Linotype"/>
          <w:b/>
          <w:i/>
          <w:sz w:val="28"/>
          <w:szCs w:val="28"/>
        </w:rPr>
        <w:t>ί</w:t>
      </w:r>
      <w:r w:rsidRPr="00E85207">
        <w:rPr>
          <w:rFonts w:ascii="Palatino Linotype" w:hAnsi="Palatino Linotype"/>
          <w:b/>
          <w:i/>
          <w:sz w:val="28"/>
          <w:szCs w:val="28"/>
        </w:rPr>
        <w:t>χη γιά νά ἀντιμετωπίσετε τήν ἐ</w:t>
      </w:r>
      <w:r>
        <w:rPr>
          <w:rFonts w:ascii="Palatino Linotype" w:hAnsi="Palatino Linotype"/>
          <w:b/>
          <w:i/>
          <w:sz w:val="28"/>
          <w:szCs w:val="28"/>
        </w:rPr>
        <w:t>πιδρομή</w:t>
      </w:r>
      <w:r w:rsidRPr="00E85207">
        <w:rPr>
          <w:rFonts w:ascii="Palatino Linotype" w:hAnsi="Palatino Linotype"/>
          <w:b/>
          <w:i/>
          <w:sz w:val="28"/>
          <w:szCs w:val="28"/>
        </w:rPr>
        <w:t xml:space="preserve"> συμμορίας</w:t>
      </w:r>
      <w:r w:rsidRPr="00E85207">
        <w:rPr>
          <w:rFonts w:ascii="Palatino Linotype" w:hAnsi="Palatino Linotype"/>
          <w:sz w:val="28"/>
          <w:szCs w:val="28"/>
        </w:rPr>
        <w:t xml:space="preserve">. </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Κατάπληκτος ὁ Ἡγούμενος στρέφει τό πρόσωπόν του               εἰ</w:t>
      </w:r>
      <w:r>
        <w:rPr>
          <w:rFonts w:ascii="Palatino Linotype" w:hAnsi="Palatino Linotype"/>
          <w:sz w:val="28"/>
          <w:szCs w:val="28"/>
        </w:rPr>
        <w:t>ς τήν Ε</w:t>
      </w:r>
      <w:r w:rsidRPr="00E85207">
        <w:rPr>
          <w:rFonts w:ascii="Palatino Linotype" w:hAnsi="Palatino Linotype"/>
          <w:sz w:val="28"/>
          <w:szCs w:val="28"/>
        </w:rPr>
        <w:t>ἰκόνα καί ἐκπλήττεται βλέποντας διά δεξιᾶς χειρός τοῦ προαιωνίου βρέφους Κυρίου Ἰησοῦ ν</w:t>
      </w:r>
      <w:r>
        <w:rPr>
          <w:rFonts w:ascii="Palatino Linotype" w:hAnsi="Palatino Linotype"/>
          <w:sz w:val="28"/>
          <w:szCs w:val="28"/>
        </w:rPr>
        <w:t xml:space="preserve">ά καλύπτονται                   </w:t>
      </w:r>
      <w:r w:rsidRPr="00E85207">
        <w:rPr>
          <w:rFonts w:ascii="Palatino Linotype" w:hAnsi="Palatino Linotype"/>
          <w:sz w:val="28"/>
          <w:szCs w:val="28"/>
        </w:rPr>
        <w:t xml:space="preserve"> τά χείλη τῆς Παναγίας. Ἡ κεφαλή τῆς Παναγίας νά στρέφεται                               σέ στάση ἀπελευθερώσεως τοῦ στόματος Της ἀπό τήν χεῖρα τοῦ βρέφους, οὕτως ὥστε νά ἐπαναληφθῆ ἡ προσλαλιά Της καί ἔτσι νά συνειδητοποιήσει ὁ Ἡγούμενος τήν παρέμβαση Της              διά τήν ἀποτροπή τῆς καταστροφῆς. </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 xml:space="preserve">Ὁ Ἡγούμενος συγκέντρωσε ἅπαντας τούς μοναχούς, τούς </w:t>
      </w:r>
      <w:r>
        <w:rPr>
          <w:rFonts w:ascii="Palatino Linotype" w:hAnsi="Palatino Linotype"/>
          <w:sz w:val="28"/>
          <w:szCs w:val="28"/>
        </w:rPr>
        <w:t>ἐ</w:t>
      </w:r>
      <w:r w:rsidRPr="00E85207">
        <w:rPr>
          <w:rFonts w:ascii="Palatino Linotype" w:hAnsi="Palatino Linotype"/>
          <w:sz w:val="28"/>
          <w:szCs w:val="28"/>
        </w:rPr>
        <w:t>ξέθεσε τό θαῦ</w:t>
      </w:r>
      <w:r>
        <w:rPr>
          <w:rFonts w:ascii="Palatino Linotype" w:hAnsi="Palatino Linotype"/>
          <w:sz w:val="28"/>
          <w:szCs w:val="28"/>
        </w:rPr>
        <w:t>μα καί στραφέντες πρός τήν Ε</w:t>
      </w:r>
      <w:r w:rsidRPr="00E85207">
        <w:rPr>
          <w:rFonts w:ascii="Palatino Linotype" w:hAnsi="Palatino Linotype"/>
          <w:sz w:val="28"/>
          <w:szCs w:val="28"/>
        </w:rPr>
        <w:t>ἰκόνα Της πράγματι πρός θαυμασμό μέγα, εἶδαν ὅτι δέν εἴχε τήν θέσιν ὅπως ἐγν</w:t>
      </w:r>
      <w:r>
        <w:rPr>
          <w:rFonts w:ascii="Palatino Linotype" w:hAnsi="Palatino Linotype"/>
          <w:sz w:val="28"/>
          <w:szCs w:val="28"/>
        </w:rPr>
        <w:t>ώ</w:t>
      </w:r>
      <w:r w:rsidRPr="00E85207">
        <w:rPr>
          <w:rFonts w:ascii="Palatino Linotype" w:hAnsi="Palatino Linotype"/>
          <w:sz w:val="28"/>
          <w:szCs w:val="28"/>
        </w:rPr>
        <w:t xml:space="preserve">ριζαν ἀλλά ἄλλον σχηματισμόν. Ἀπό τότε ἡ Εἰκόνα αὐτή ὀνομάζεται μέχρι σήμερα </w:t>
      </w:r>
      <w:r w:rsidRPr="00E85207">
        <w:rPr>
          <w:rFonts w:ascii="Palatino Linotype" w:hAnsi="Palatino Linotype"/>
          <w:b/>
          <w:i/>
          <w:sz w:val="28"/>
          <w:szCs w:val="28"/>
        </w:rPr>
        <w:t>Παραμυθία</w:t>
      </w:r>
      <w:r w:rsidRPr="00E85207">
        <w:rPr>
          <w:rFonts w:ascii="Palatino Linotype" w:hAnsi="Palatino Linotype"/>
          <w:sz w:val="28"/>
          <w:szCs w:val="28"/>
        </w:rPr>
        <w:t>.                                         Ἡ θαυματουργός εἰκόνα, τῆς ὁπο</w:t>
      </w:r>
      <w:r>
        <w:rPr>
          <w:rFonts w:ascii="Palatino Linotype" w:hAnsi="Palatino Linotype"/>
          <w:sz w:val="28"/>
          <w:szCs w:val="28"/>
        </w:rPr>
        <w:t>ί</w:t>
      </w:r>
      <w:r w:rsidRPr="00E85207">
        <w:rPr>
          <w:rFonts w:ascii="Palatino Linotype" w:hAnsi="Palatino Linotype"/>
          <w:sz w:val="28"/>
          <w:szCs w:val="28"/>
        </w:rPr>
        <w:t>ας ἀντίγραφον εὑρίσκεται πρός προσκύνησιν εἰς τό μέσον τοῦ Ναοῦ, ε</w:t>
      </w:r>
      <w:r>
        <w:rPr>
          <w:rFonts w:ascii="Palatino Linotype" w:hAnsi="Palatino Linotype"/>
          <w:sz w:val="28"/>
          <w:szCs w:val="28"/>
        </w:rPr>
        <w:t>ὑ</w:t>
      </w:r>
      <w:r w:rsidRPr="00E85207">
        <w:rPr>
          <w:rFonts w:ascii="Palatino Linotype" w:hAnsi="Palatino Linotype"/>
          <w:sz w:val="28"/>
          <w:szCs w:val="28"/>
        </w:rPr>
        <w:t>ρίσκεται στό Παρεκκλήσιο τῆς Θεοτόκου τῆς «</w:t>
      </w:r>
      <w:r w:rsidRPr="00E85207">
        <w:rPr>
          <w:rFonts w:ascii="Palatino Linotype" w:hAnsi="Palatino Linotype"/>
          <w:b/>
          <w:i/>
          <w:sz w:val="28"/>
          <w:szCs w:val="28"/>
        </w:rPr>
        <w:t>Παραμυθίας</w:t>
      </w:r>
      <w:r w:rsidRPr="00E85207">
        <w:rPr>
          <w:rFonts w:ascii="Palatino Linotype" w:hAnsi="Palatino Linotype"/>
          <w:sz w:val="28"/>
          <w:szCs w:val="28"/>
        </w:rPr>
        <w:t xml:space="preserve">».                                  Τό πρόσωπον Της ἀποπνέει προστασία, γλυκύτητα, συμπάθεια καί φιλοστοργία, ἔχει δέ ἕνα μειδίαμα σεμνό ἱκανοποίησης               ἐκ τῆς ἀποτροπῆς τοῦ κακοῦ. </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Ἡ ἀποστολή αὐτή τῆς Θεοτόκου συνεχίζει νά διακονεῖται πρός βοήθειαν τῶν πιστῶν. Οἱ μεσιτεῖες καί ἡ προστασία                τῆς Παναγίας δέν σταματοῦν καί ὅσο ν’ ἀξίζουμε                                 τῆς Θε</w:t>
      </w:r>
      <w:r>
        <w:rPr>
          <w:rFonts w:ascii="Palatino Linotype" w:hAnsi="Palatino Linotype"/>
          <w:sz w:val="28"/>
          <w:szCs w:val="28"/>
        </w:rPr>
        <w:t>ί</w:t>
      </w:r>
      <w:r w:rsidRPr="00E85207">
        <w:rPr>
          <w:rFonts w:ascii="Palatino Linotype" w:hAnsi="Palatino Linotype"/>
          <w:sz w:val="28"/>
          <w:szCs w:val="28"/>
        </w:rPr>
        <w:t>ας Τιμωρίας καί ἀπειθάρχητοι νά εἴμαστε                                 στό θέλημα τοῦ Κυρίου, τίποτε δέν ἀλλ</w:t>
      </w:r>
      <w:r>
        <w:rPr>
          <w:rFonts w:ascii="Palatino Linotype" w:hAnsi="Palatino Linotype"/>
          <w:sz w:val="28"/>
          <w:szCs w:val="28"/>
        </w:rPr>
        <w:t>ά</w:t>
      </w:r>
      <w:r w:rsidRPr="00E85207">
        <w:rPr>
          <w:rFonts w:ascii="Palatino Linotype" w:hAnsi="Palatino Linotype"/>
          <w:sz w:val="28"/>
          <w:szCs w:val="28"/>
        </w:rPr>
        <w:t>ζει τό ἐνδιαφέρον τῆς Μητέρας ὅλων μας τῆς Παναγίας, παραμένει σταθερόν, ἀμετάβλητον.</w:t>
      </w:r>
    </w:p>
    <w:p w:rsidR="00216ADC" w:rsidRPr="00E85207" w:rsidRDefault="00216ADC" w:rsidP="006059C7">
      <w:pPr>
        <w:jc w:val="both"/>
        <w:rPr>
          <w:rFonts w:ascii="Palatino Linotype" w:hAnsi="Palatino Linotype"/>
          <w:sz w:val="28"/>
          <w:szCs w:val="28"/>
        </w:rPr>
      </w:pPr>
      <w:r w:rsidRPr="00E85207">
        <w:rPr>
          <w:rFonts w:ascii="Palatino Linotype" w:hAnsi="Palatino Linotype"/>
          <w:sz w:val="28"/>
          <w:szCs w:val="28"/>
        </w:rPr>
        <w:tab/>
        <w:t>Γι’ αὐτό ἡ Ἐκκλησία μας τήν ἔθεσε στό Κέντρο τῆς ζωῆς καί τῆς λατρεί</w:t>
      </w:r>
      <w:r>
        <w:rPr>
          <w:rFonts w:ascii="Palatino Linotype" w:hAnsi="Palatino Linotype"/>
          <w:sz w:val="28"/>
          <w:szCs w:val="28"/>
        </w:rPr>
        <w:t>ας Τ</w:t>
      </w:r>
      <w:r w:rsidRPr="00E85207">
        <w:rPr>
          <w:rFonts w:ascii="Palatino Linotype" w:hAnsi="Palatino Linotype"/>
          <w:sz w:val="28"/>
          <w:szCs w:val="28"/>
        </w:rPr>
        <w:t>ης, γιά νά μᾶς διδ</w:t>
      </w:r>
      <w:r>
        <w:rPr>
          <w:rFonts w:ascii="Palatino Linotype" w:hAnsi="Palatino Linotype"/>
          <w:sz w:val="28"/>
          <w:szCs w:val="28"/>
        </w:rPr>
        <w:t>ά</w:t>
      </w:r>
      <w:bookmarkStart w:id="0" w:name="_GoBack"/>
      <w:bookmarkEnd w:id="0"/>
      <w:r w:rsidRPr="00E85207">
        <w:rPr>
          <w:rFonts w:ascii="Palatino Linotype" w:hAnsi="Palatino Linotype"/>
          <w:sz w:val="28"/>
          <w:szCs w:val="28"/>
        </w:rPr>
        <w:t xml:space="preserve">ξει τόν θησαυρό                       τῆς Θείας προστασίας Της, δέν ἔφερε ἅπαξ καί διά παντός τήν Σωτηρία διά τῆς Γεννήσεως τοῦ Ἐναθρωπισμένου λόγου                  τοῦ Θεοῦ, ἀλλά συνεχῶς τήν Θεία Εὐσπλαγχνία στή ζωή μας. Γι’ αὐτό τήν τιμᾶμε, ὄχι μόνον γιά τήν ἐκπλήρωσιν τῆς Θείας Οἰκονομίας, ἀλλά γιά τό φιλάνθρωπον καί φιλόστοργον ρόλο Της στόν ἀγώνα τῆς ζωῆς μας.  </w:t>
      </w:r>
    </w:p>
    <w:sectPr w:rsidR="00216ADC" w:rsidRPr="00E85207" w:rsidSect="001227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4CA"/>
    <w:rsid w:val="000D2ABD"/>
    <w:rsid w:val="000D7C87"/>
    <w:rsid w:val="001216AA"/>
    <w:rsid w:val="001227B0"/>
    <w:rsid w:val="00216ADC"/>
    <w:rsid w:val="00221B5E"/>
    <w:rsid w:val="002D4C06"/>
    <w:rsid w:val="00406FDD"/>
    <w:rsid w:val="00424F27"/>
    <w:rsid w:val="00465D3B"/>
    <w:rsid w:val="004F4EBC"/>
    <w:rsid w:val="005C5FF8"/>
    <w:rsid w:val="006059C7"/>
    <w:rsid w:val="007B23D3"/>
    <w:rsid w:val="008B27D1"/>
    <w:rsid w:val="008F393A"/>
    <w:rsid w:val="009C00D6"/>
    <w:rsid w:val="00A5300D"/>
    <w:rsid w:val="00CC7584"/>
    <w:rsid w:val="00DB2FDE"/>
    <w:rsid w:val="00E174CA"/>
    <w:rsid w:val="00E21655"/>
    <w:rsid w:val="00E85207"/>
    <w:rsid w:val="00EA1196"/>
    <w:rsid w:val="00EF42FE"/>
    <w:rsid w:val="00F46F8D"/>
    <w:rsid w:val="00FE45F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7B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85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2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737</Words>
  <Characters>3980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ΛΟΓΟΣ</dc:title>
  <dc:subject/>
  <dc:creator>IGNATIOS</dc:creator>
  <cp:keywords/>
  <dc:description/>
  <cp:lastModifiedBy>IOANNIS KANNAVOS</cp:lastModifiedBy>
  <cp:revision>2</cp:revision>
  <cp:lastPrinted>2017-01-15T17:50:00Z</cp:lastPrinted>
  <dcterms:created xsi:type="dcterms:W3CDTF">2019-08-13T20:25:00Z</dcterms:created>
  <dcterms:modified xsi:type="dcterms:W3CDTF">2019-08-13T20:25:00Z</dcterms:modified>
</cp:coreProperties>
</file>